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030C1" w:rsidRPr="005030C1" w:rsidRDefault="005030C1" w:rsidP="005030C1">
      <w:pPr>
        <w:shd w:val="clear" w:color="auto" w:fill="FFFFFF"/>
        <w:spacing w:after="0" w:line="390" w:lineRule="atLeast"/>
        <w:outlineLvl w:val="1"/>
        <w:rPr>
          <w:rFonts w:ascii="sans serif" w:eastAsia="Times New Roman" w:hAnsi="sans serif" w:cs="Arial"/>
          <w:color w:val="CB2C26"/>
          <w:kern w:val="0"/>
          <w:sz w:val="36"/>
          <w:szCs w:val="36"/>
          <w14:ligatures w14:val="none"/>
        </w:rPr>
      </w:pPr>
      <w:r w:rsidRPr="005030C1">
        <w:rPr>
          <w:rFonts w:ascii="sans serif" w:eastAsia="Times New Roman" w:hAnsi="sans serif" w:cs="Arial"/>
          <w:color w:val="CB2C26"/>
          <w:kern w:val="0"/>
          <w:sz w:val="36"/>
          <w:szCs w:val="36"/>
          <w14:ligatures w14:val="none"/>
        </w:rPr>
        <w:t>Soccer Points of Emphasis - 2024-25</w:t>
      </w:r>
    </w:p>
    <w:p w:rsidR="005030C1" w:rsidRPr="005030C1" w:rsidRDefault="005030C1" w:rsidP="005030C1">
      <w:pPr>
        <w:shd w:val="clear" w:color="auto" w:fill="FFFFFF"/>
        <w:spacing w:after="0" w:line="240" w:lineRule="auto"/>
        <w:rPr>
          <w:rFonts w:ascii="Arial" w:eastAsia="Times New Roman" w:hAnsi="Arial" w:cs="Arial"/>
          <w:color w:val="5F5B61"/>
          <w:kern w:val="0"/>
          <w:sz w:val="21"/>
          <w:szCs w:val="21"/>
          <w14:ligatures w14:val="none"/>
        </w:rPr>
      </w:pPr>
      <w:r w:rsidRPr="005030C1">
        <w:rPr>
          <w:rFonts w:ascii="sans serif" w:eastAsia="Times New Roman" w:hAnsi="sans serif" w:cs="Arial"/>
          <w:color w:val="5F5B61"/>
          <w:kern w:val="0"/>
          <w:sz w:val="18"/>
          <w:szCs w:val="18"/>
          <w14:ligatures w14:val="none"/>
        </w:rPr>
        <w:t>By NFHS on July 11, 2024</w:t>
      </w:r>
      <w:hyperlink r:id="rId5" w:history="1">
        <w:r w:rsidRPr="005030C1">
          <w:rPr>
            <w:rFonts w:ascii="open_sansbold_italic" w:eastAsia="Times New Roman" w:hAnsi="open_sansbold_italic" w:cs="Arial"/>
            <w:color w:val="244674"/>
            <w:kern w:val="0"/>
            <w:sz w:val="21"/>
            <w:szCs w:val="21"/>
            <w:u w:val="single"/>
            <w14:ligatures w14:val="none"/>
          </w:rPr>
          <w:t>soccer</w:t>
        </w:r>
      </w:hyperlink>
    </w:p>
    <w:p w:rsidR="005030C1" w:rsidRPr="005030C1" w:rsidRDefault="005030C1" w:rsidP="005030C1">
      <w:pPr>
        <w:shd w:val="clear" w:color="auto" w:fill="FFFFFF"/>
        <w:spacing w:after="0" w:line="240" w:lineRule="auto"/>
        <w:rPr>
          <w:rFonts w:ascii="Arial" w:eastAsia="Times New Roman" w:hAnsi="Arial" w:cs="Arial"/>
          <w:color w:val="5F5B61"/>
          <w:kern w:val="0"/>
          <w:sz w:val="21"/>
          <w:szCs w:val="21"/>
          <w14:ligatures w14:val="none"/>
        </w:rPr>
      </w:pPr>
      <w:hyperlink r:id="rId6" w:history="1">
        <w:r w:rsidRPr="005030C1">
          <w:rPr>
            <w:rFonts w:ascii="open_sansbold_italic" w:eastAsia="Times New Roman" w:hAnsi="open_sansbold_italic" w:cs="Arial"/>
            <w:color w:val="244674"/>
            <w:kern w:val="0"/>
            <w:sz w:val="21"/>
            <w:szCs w:val="21"/>
            <w:u w:val="single"/>
            <w14:ligatures w14:val="none"/>
          </w:rPr>
          <w:t>Share</w:t>
        </w:r>
      </w:hyperlink>
    </w:p>
    <w:p w:rsidR="005030C1" w:rsidRPr="005030C1" w:rsidRDefault="005030C1" w:rsidP="005030C1">
      <w:pPr>
        <w:shd w:val="clear" w:color="auto" w:fill="FFFFFF"/>
        <w:spacing w:line="240" w:lineRule="auto"/>
        <w:rPr>
          <w:rFonts w:ascii="Arial" w:eastAsia="Times New Roman" w:hAnsi="Arial" w:cs="Arial"/>
          <w:color w:val="5F5B61"/>
          <w:kern w:val="0"/>
          <w:sz w:val="21"/>
          <w:szCs w:val="21"/>
          <w14:ligatures w14:val="none"/>
        </w:rPr>
      </w:pPr>
      <w:hyperlink r:id="rId7" w:history="1">
        <w:r w:rsidRPr="005030C1">
          <w:rPr>
            <w:rFonts w:ascii="open_sansbold_italic" w:eastAsia="Times New Roman" w:hAnsi="open_sansbold_italic" w:cs="Arial"/>
            <w:color w:val="244674"/>
            <w:kern w:val="0"/>
            <w:sz w:val="21"/>
            <w:szCs w:val="21"/>
            <w:u w:val="single"/>
            <w14:ligatures w14:val="none"/>
          </w:rPr>
          <w:t>Print</w:t>
        </w:r>
      </w:hyperlink>
    </w:p>
    <w:p w:rsidR="005030C1" w:rsidRPr="005030C1" w:rsidRDefault="005030C1" w:rsidP="005030C1">
      <w:pPr>
        <w:shd w:val="clear" w:color="auto" w:fill="FFFFFF"/>
        <w:spacing w:after="300" w:line="375" w:lineRule="atLeast"/>
        <w:rPr>
          <w:rFonts w:ascii="Arial" w:eastAsia="Times New Roman" w:hAnsi="Arial" w:cs="Arial"/>
          <w:color w:val="5F5B61"/>
          <w:kern w:val="0"/>
          <w:sz w:val="24"/>
          <w:szCs w:val="24"/>
          <w14:ligatures w14:val="none"/>
        </w:rPr>
      </w:pPr>
      <w:r w:rsidRPr="005030C1">
        <w:rPr>
          <w:rFonts w:ascii="Arial" w:eastAsia="Times New Roman" w:hAnsi="Arial" w:cs="Arial"/>
          <w:b/>
          <w:bCs/>
          <w:color w:val="5F5B61"/>
          <w:kern w:val="0"/>
          <w:sz w:val="24"/>
          <w:szCs w:val="24"/>
          <w14:ligatures w14:val="none"/>
        </w:rPr>
        <w:t>Official’s Toolbox for Game Management</w:t>
      </w:r>
    </w:p>
    <w:p w:rsidR="005030C1" w:rsidRPr="005030C1" w:rsidRDefault="005030C1" w:rsidP="005030C1">
      <w:pPr>
        <w:shd w:val="clear" w:color="auto" w:fill="FFFFFF"/>
        <w:spacing w:after="300" w:line="375" w:lineRule="atLeast"/>
        <w:rPr>
          <w:rFonts w:ascii="Arial" w:eastAsia="Times New Roman" w:hAnsi="Arial" w:cs="Arial"/>
          <w:color w:val="5F5B61"/>
          <w:kern w:val="0"/>
          <w:sz w:val="24"/>
          <w:szCs w:val="24"/>
          <w14:ligatures w14:val="none"/>
        </w:rPr>
      </w:pPr>
      <w:r w:rsidRPr="005030C1">
        <w:rPr>
          <w:rFonts w:ascii="Arial" w:eastAsia="Times New Roman" w:hAnsi="Arial" w:cs="Arial"/>
          <w:color w:val="5F5B61"/>
          <w:kern w:val="0"/>
          <w:sz w:val="24"/>
          <w:szCs w:val="24"/>
          <w14:ligatures w14:val="none"/>
        </w:rPr>
        <w:t xml:space="preserve">A referee's "toolbox" for game management consists of various skills, techniques, and strategies they can employ to effectively officiate a match and maintain control over the players, </w:t>
      </w:r>
      <w:proofErr w:type="gramStart"/>
      <w:r w:rsidRPr="005030C1">
        <w:rPr>
          <w:rFonts w:ascii="Arial" w:eastAsia="Times New Roman" w:hAnsi="Arial" w:cs="Arial"/>
          <w:color w:val="5F5B61"/>
          <w:kern w:val="0"/>
          <w:sz w:val="24"/>
          <w:szCs w:val="24"/>
          <w14:ligatures w14:val="none"/>
        </w:rPr>
        <w:t>coaches</w:t>
      </w:r>
      <w:proofErr w:type="gramEnd"/>
      <w:r w:rsidRPr="005030C1">
        <w:rPr>
          <w:rFonts w:ascii="Arial" w:eastAsia="Times New Roman" w:hAnsi="Arial" w:cs="Arial"/>
          <w:color w:val="5F5B61"/>
          <w:kern w:val="0"/>
          <w:sz w:val="24"/>
          <w:szCs w:val="24"/>
          <w14:ligatures w14:val="none"/>
        </w:rPr>
        <w:t xml:space="preserve"> and game environment. Here are a few items in a referee’s toolbox:</w:t>
      </w:r>
    </w:p>
    <w:p w:rsidR="005030C1" w:rsidRPr="005030C1" w:rsidRDefault="005030C1" w:rsidP="005030C1">
      <w:pPr>
        <w:numPr>
          <w:ilvl w:val="0"/>
          <w:numId w:val="1"/>
        </w:numPr>
        <w:shd w:val="clear" w:color="auto" w:fill="FFFFFF"/>
        <w:spacing w:after="0" w:line="300" w:lineRule="atLeast"/>
        <w:rPr>
          <w:rFonts w:ascii="Arial" w:eastAsia="Times New Roman" w:hAnsi="Arial" w:cs="Arial"/>
          <w:color w:val="5F5B61"/>
          <w:kern w:val="0"/>
          <w:sz w:val="24"/>
          <w:szCs w:val="24"/>
          <w14:ligatures w14:val="none"/>
        </w:rPr>
      </w:pPr>
      <w:r w:rsidRPr="005030C1">
        <w:rPr>
          <w:rFonts w:ascii="Arial" w:eastAsia="Times New Roman" w:hAnsi="Arial" w:cs="Arial"/>
          <w:color w:val="5F5B61"/>
          <w:kern w:val="0"/>
          <w:sz w:val="24"/>
          <w:szCs w:val="24"/>
          <w14:ligatures w14:val="none"/>
        </w:rPr>
        <w:t>Communication: Clear and effective communication with players, coaches, and the officiating team is key. Referees can use verbal and non-verbal cues to convey decisions, instructions, and warnings. Working constructively and in cooperation with game site administration is important to facilitating a positive game environment.</w:t>
      </w:r>
    </w:p>
    <w:p w:rsidR="005030C1" w:rsidRPr="005030C1" w:rsidRDefault="005030C1" w:rsidP="005030C1">
      <w:pPr>
        <w:numPr>
          <w:ilvl w:val="0"/>
          <w:numId w:val="1"/>
        </w:numPr>
        <w:shd w:val="clear" w:color="auto" w:fill="FFFFFF"/>
        <w:spacing w:after="0" w:line="300" w:lineRule="atLeast"/>
        <w:rPr>
          <w:rFonts w:ascii="Arial" w:eastAsia="Times New Roman" w:hAnsi="Arial" w:cs="Arial"/>
          <w:color w:val="5F5B61"/>
          <w:kern w:val="0"/>
          <w:sz w:val="24"/>
          <w:szCs w:val="24"/>
          <w14:ligatures w14:val="none"/>
        </w:rPr>
      </w:pPr>
      <w:r w:rsidRPr="005030C1">
        <w:rPr>
          <w:rFonts w:ascii="Arial" w:eastAsia="Times New Roman" w:hAnsi="Arial" w:cs="Arial"/>
          <w:color w:val="5F5B61"/>
          <w:kern w:val="0"/>
          <w:sz w:val="24"/>
          <w:szCs w:val="24"/>
          <w14:ligatures w14:val="none"/>
        </w:rPr>
        <w:t xml:space="preserve">Game Control: Referees use their authority to manage the tempo and flow of the game. They may intervene to calm tensions, prevent conflicts, or address unsporting behavior. This can include issuing verbal warnings, cautions, ejections or </w:t>
      </w:r>
      <w:proofErr w:type="gramStart"/>
      <w:r w:rsidRPr="005030C1">
        <w:rPr>
          <w:rFonts w:ascii="Arial" w:eastAsia="Times New Roman" w:hAnsi="Arial" w:cs="Arial"/>
          <w:color w:val="5F5B61"/>
          <w:kern w:val="0"/>
          <w:sz w:val="24"/>
          <w:szCs w:val="24"/>
          <w14:ligatures w14:val="none"/>
        </w:rPr>
        <w:t>temporarily suspending</w:t>
      </w:r>
      <w:proofErr w:type="gramEnd"/>
      <w:r w:rsidRPr="005030C1">
        <w:rPr>
          <w:rFonts w:ascii="Arial" w:eastAsia="Times New Roman" w:hAnsi="Arial" w:cs="Arial"/>
          <w:color w:val="5F5B61"/>
          <w:kern w:val="0"/>
          <w:sz w:val="24"/>
          <w:szCs w:val="24"/>
          <w14:ligatures w14:val="none"/>
        </w:rPr>
        <w:t xml:space="preserve"> the game and working with administrators to deal with spectators or outside interference.</w:t>
      </w:r>
    </w:p>
    <w:p w:rsidR="005030C1" w:rsidRPr="005030C1" w:rsidRDefault="005030C1" w:rsidP="005030C1">
      <w:pPr>
        <w:numPr>
          <w:ilvl w:val="0"/>
          <w:numId w:val="1"/>
        </w:numPr>
        <w:shd w:val="clear" w:color="auto" w:fill="FFFFFF"/>
        <w:spacing w:after="0" w:line="300" w:lineRule="atLeast"/>
        <w:rPr>
          <w:rFonts w:ascii="Arial" w:eastAsia="Times New Roman" w:hAnsi="Arial" w:cs="Arial"/>
          <w:color w:val="5F5B61"/>
          <w:kern w:val="0"/>
          <w:sz w:val="24"/>
          <w:szCs w:val="24"/>
          <w14:ligatures w14:val="none"/>
        </w:rPr>
      </w:pPr>
      <w:r w:rsidRPr="005030C1">
        <w:rPr>
          <w:rFonts w:ascii="Arial" w:eastAsia="Times New Roman" w:hAnsi="Arial" w:cs="Arial"/>
          <w:color w:val="5F5B61"/>
          <w:kern w:val="0"/>
          <w:sz w:val="24"/>
          <w:szCs w:val="24"/>
          <w14:ligatures w14:val="none"/>
        </w:rPr>
        <w:t>Development: With the requirement to explain misconduct incidents to both coaches, an educational atmosphere is an important component of the high school game and officials should approach interactions positively with respect and professionalism. Officials should clearly and concisely state the specific nature of the misconduct fostering a positive learning environment in the face of difficult situations.</w:t>
      </w:r>
    </w:p>
    <w:p w:rsidR="005030C1" w:rsidRPr="005030C1" w:rsidRDefault="005030C1" w:rsidP="005030C1">
      <w:pPr>
        <w:numPr>
          <w:ilvl w:val="0"/>
          <w:numId w:val="1"/>
        </w:numPr>
        <w:shd w:val="clear" w:color="auto" w:fill="FFFFFF"/>
        <w:spacing w:after="0" w:line="300" w:lineRule="atLeast"/>
        <w:rPr>
          <w:rFonts w:ascii="Arial" w:eastAsia="Times New Roman" w:hAnsi="Arial" w:cs="Arial"/>
          <w:color w:val="5F5B61"/>
          <w:kern w:val="0"/>
          <w:sz w:val="24"/>
          <w:szCs w:val="24"/>
          <w14:ligatures w14:val="none"/>
        </w:rPr>
      </w:pPr>
      <w:r w:rsidRPr="005030C1">
        <w:rPr>
          <w:rFonts w:ascii="Arial" w:eastAsia="Times New Roman" w:hAnsi="Arial" w:cs="Arial"/>
          <w:color w:val="5F5B61"/>
          <w:kern w:val="0"/>
          <w:sz w:val="24"/>
          <w:szCs w:val="24"/>
          <w14:ligatures w14:val="none"/>
        </w:rPr>
        <w:t>Adaptability: Every game is different, and referees must adapt to changing circumstances. They may need to adjust their officiating style based on the level of play, the behavior of the players, or unexpected developments during the match.</w:t>
      </w:r>
    </w:p>
    <w:p w:rsidR="005030C1" w:rsidRPr="005030C1" w:rsidRDefault="005030C1" w:rsidP="005030C1">
      <w:pPr>
        <w:shd w:val="clear" w:color="auto" w:fill="FFFFFF"/>
        <w:spacing w:after="300" w:line="375" w:lineRule="atLeast"/>
        <w:rPr>
          <w:rFonts w:ascii="Arial" w:eastAsia="Times New Roman" w:hAnsi="Arial" w:cs="Arial"/>
          <w:color w:val="5F5B61"/>
          <w:kern w:val="0"/>
          <w:sz w:val="24"/>
          <w:szCs w:val="24"/>
          <w14:ligatures w14:val="none"/>
        </w:rPr>
      </w:pPr>
      <w:r w:rsidRPr="005030C1">
        <w:rPr>
          <w:rFonts w:ascii="Arial" w:eastAsia="Times New Roman" w:hAnsi="Arial" w:cs="Arial"/>
          <w:color w:val="5F5B61"/>
          <w:kern w:val="0"/>
          <w:sz w:val="24"/>
          <w:szCs w:val="24"/>
          <w14:ligatures w14:val="none"/>
        </w:rPr>
        <w:t>By utilizing these tools effectively while managing emotions and remaining calm and composed, referees can promote fair play, ensure player safety, and contribute to a positive and enjoyable experience for everyone involved in the game.</w:t>
      </w:r>
    </w:p>
    <w:p w:rsidR="005030C1" w:rsidRPr="005030C1" w:rsidRDefault="005030C1" w:rsidP="005030C1">
      <w:pPr>
        <w:shd w:val="clear" w:color="auto" w:fill="FFFFFF"/>
        <w:spacing w:after="300" w:line="375" w:lineRule="atLeast"/>
        <w:rPr>
          <w:rFonts w:ascii="Arial" w:eastAsia="Times New Roman" w:hAnsi="Arial" w:cs="Arial"/>
          <w:color w:val="5F5B61"/>
          <w:kern w:val="0"/>
          <w:sz w:val="24"/>
          <w:szCs w:val="24"/>
          <w14:ligatures w14:val="none"/>
        </w:rPr>
      </w:pPr>
      <w:r w:rsidRPr="005030C1">
        <w:rPr>
          <w:rFonts w:ascii="Arial" w:eastAsia="Times New Roman" w:hAnsi="Arial" w:cs="Arial"/>
          <w:b/>
          <w:bCs/>
          <w:color w:val="5F5B61"/>
          <w:kern w:val="0"/>
          <w:sz w:val="24"/>
          <w:szCs w:val="24"/>
          <w14:ligatures w14:val="none"/>
        </w:rPr>
        <w:t>Stopping a Promising Attack</w:t>
      </w:r>
    </w:p>
    <w:p w:rsidR="005030C1" w:rsidRPr="005030C1" w:rsidRDefault="005030C1" w:rsidP="005030C1">
      <w:pPr>
        <w:shd w:val="clear" w:color="auto" w:fill="FFFFFF"/>
        <w:spacing w:after="300" w:line="375" w:lineRule="atLeast"/>
        <w:rPr>
          <w:rFonts w:ascii="Arial" w:eastAsia="Times New Roman" w:hAnsi="Arial" w:cs="Arial"/>
          <w:color w:val="5F5B61"/>
          <w:kern w:val="0"/>
          <w:sz w:val="24"/>
          <w:szCs w:val="24"/>
          <w14:ligatures w14:val="none"/>
        </w:rPr>
      </w:pPr>
      <w:r w:rsidRPr="005030C1">
        <w:rPr>
          <w:rFonts w:ascii="Arial" w:eastAsia="Times New Roman" w:hAnsi="Arial" w:cs="Arial"/>
          <w:color w:val="5F5B61"/>
          <w:kern w:val="0"/>
          <w:sz w:val="24"/>
          <w:szCs w:val="24"/>
          <w14:ligatures w14:val="none"/>
        </w:rPr>
        <w:t>The inclusion of the considerations for a promising attack serves as a crucial clarification in the rules, specifically addressing what was previously referred to as “tactical fouls</w:t>
      </w:r>
      <w:proofErr w:type="gramStart"/>
      <w:r w:rsidRPr="005030C1">
        <w:rPr>
          <w:rFonts w:ascii="Arial" w:eastAsia="Times New Roman" w:hAnsi="Arial" w:cs="Arial"/>
          <w:color w:val="5F5B61"/>
          <w:kern w:val="0"/>
          <w:sz w:val="24"/>
          <w:szCs w:val="24"/>
          <w14:ligatures w14:val="none"/>
        </w:rPr>
        <w:t>”.</w:t>
      </w:r>
      <w:proofErr w:type="gramEnd"/>
      <w:r w:rsidRPr="005030C1">
        <w:rPr>
          <w:rFonts w:ascii="Arial" w:eastAsia="Times New Roman" w:hAnsi="Arial" w:cs="Arial"/>
          <w:color w:val="5F5B61"/>
          <w:kern w:val="0"/>
          <w:sz w:val="24"/>
          <w:szCs w:val="24"/>
          <w14:ligatures w14:val="none"/>
        </w:rPr>
        <w:t xml:space="preserve">  While the considerations are clear for obvious goal-scoring </w:t>
      </w:r>
      <w:r w:rsidRPr="005030C1">
        <w:rPr>
          <w:rFonts w:ascii="Arial" w:eastAsia="Times New Roman" w:hAnsi="Arial" w:cs="Arial"/>
          <w:color w:val="5F5B61"/>
          <w:kern w:val="0"/>
          <w:sz w:val="24"/>
          <w:szCs w:val="24"/>
          <w14:ligatures w14:val="none"/>
        </w:rPr>
        <w:lastRenderedPageBreak/>
        <w:t>opportunities, promising attacks may be more difficult to recognize.  The strategy of tactically fouling with the aim to interrupt the attacking team's progress without necessarily denying an obvious goal-scoring opportunity is a form of misconduct.  Sections 7 and 8 in Rule 12 highlight the importance of discerning the nature of these types of tactical offenses for consistent and fair officiating.</w:t>
      </w:r>
    </w:p>
    <w:p w:rsidR="005030C1" w:rsidRPr="005030C1" w:rsidRDefault="005030C1" w:rsidP="005030C1">
      <w:pPr>
        <w:shd w:val="clear" w:color="auto" w:fill="FFFFFF"/>
        <w:spacing w:after="300" w:line="375" w:lineRule="atLeast"/>
        <w:rPr>
          <w:rFonts w:ascii="Arial" w:eastAsia="Times New Roman" w:hAnsi="Arial" w:cs="Arial"/>
          <w:color w:val="5F5B61"/>
          <w:kern w:val="0"/>
          <w:sz w:val="24"/>
          <w:szCs w:val="24"/>
          <w14:ligatures w14:val="none"/>
        </w:rPr>
      </w:pPr>
      <w:r w:rsidRPr="005030C1">
        <w:rPr>
          <w:rFonts w:ascii="Arial" w:eastAsia="Times New Roman" w:hAnsi="Arial" w:cs="Arial"/>
          <w:color w:val="5F5B61"/>
          <w:kern w:val="0"/>
          <w:sz w:val="24"/>
          <w:szCs w:val="24"/>
          <w14:ligatures w14:val="none"/>
        </w:rPr>
        <w:t>Like DOGSO situations, fouls that stop a promising attack (SPA) might not be severe in nature, but the offense’s impact on the attacking team’s potential needs to be recognized and dealt with accordingly.  Officials need to understand the nuanced dynamics of play and maintain a tactical awareness of the advancing phase of play to recognize SPA incidents.  Referees are tasked with evaluating multiple factors to determine the promise of an attack, encompassing elements like player positioning, ball control, defensive presence, skill, and the pace of the game.  Importantly, any foul that unfairly stops or interrupts a promising attack is considered misconduct, warranting a caution and a yellow card for the offending player.  If SPA occurs within the offender’s penalty area, and the foul is an attempt to play the ball, the player is not cautioned if the referee awards a penalty kick.  In other SPA circumstances inside the penalty area (e.g. holding, pulling, pushing, no possibility to play the ball, etc.) the offending player must be cautioned.</w:t>
      </w:r>
    </w:p>
    <w:p w:rsidR="005030C1" w:rsidRPr="005030C1" w:rsidRDefault="005030C1" w:rsidP="005030C1">
      <w:pPr>
        <w:shd w:val="clear" w:color="auto" w:fill="FFFFFF"/>
        <w:spacing w:after="300" w:line="375" w:lineRule="atLeast"/>
        <w:rPr>
          <w:rFonts w:ascii="Arial" w:eastAsia="Times New Roman" w:hAnsi="Arial" w:cs="Arial"/>
          <w:color w:val="5F5B61"/>
          <w:kern w:val="0"/>
          <w:sz w:val="24"/>
          <w:szCs w:val="24"/>
          <w14:ligatures w14:val="none"/>
        </w:rPr>
      </w:pPr>
      <w:r w:rsidRPr="005030C1">
        <w:rPr>
          <w:rFonts w:ascii="Arial" w:eastAsia="Times New Roman" w:hAnsi="Arial" w:cs="Arial"/>
          <w:b/>
          <w:bCs/>
          <w:color w:val="5F5B61"/>
          <w:kern w:val="0"/>
          <w:sz w:val="24"/>
          <w:szCs w:val="24"/>
          <w14:ligatures w14:val="none"/>
        </w:rPr>
        <w:t>After a Goal</w:t>
      </w:r>
    </w:p>
    <w:p w:rsidR="005030C1" w:rsidRPr="005030C1" w:rsidRDefault="005030C1" w:rsidP="005030C1">
      <w:pPr>
        <w:shd w:val="clear" w:color="auto" w:fill="FFFFFF"/>
        <w:spacing w:after="300" w:line="375" w:lineRule="atLeast"/>
        <w:rPr>
          <w:rFonts w:ascii="Arial" w:eastAsia="Times New Roman" w:hAnsi="Arial" w:cs="Arial"/>
          <w:color w:val="5F5B61"/>
          <w:kern w:val="0"/>
          <w:sz w:val="24"/>
          <w:szCs w:val="24"/>
          <w14:ligatures w14:val="none"/>
        </w:rPr>
      </w:pPr>
      <w:r w:rsidRPr="005030C1">
        <w:rPr>
          <w:rFonts w:ascii="Arial" w:eastAsia="Times New Roman" w:hAnsi="Arial" w:cs="Arial"/>
          <w:color w:val="5F5B61"/>
          <w:kern w:val="0"/>
          <w:sz w:val="24"/>
          <w:szCs w:val="24"/>
          <w14:ligatures w14:val="none"/>
        </w:rPr>
        <w:t>After a goal is scored, officials must stay alert as there are several important considerations and tasks to manage.  In addition to lower priority administrative tasks, officials must be vigilant after a goal for any signs of escalating tension or potential misconduct and address any issues promptly to prevent situations from escalating.  Key aspects of concern include:</w:t>
      </w:r>
    </w:p>
    <w:p w:rsidR="005030C1" w:rsidRPr="005030C1" w:rsidRDefault="005030C1" w:rsidP="005030C1">
      <w:pPr>
        <w:numPr>
          <w:ilvl w:val="0"/>
          <w:numId w:val="2"/>
        </w:numPr>
        <w:shd w:val="clear" w:color="auto" w:fill="FFFFFF"/>
        <w:spacing w:after="0" w:line="300" w:lineRule="atLeast"/>
        <w:rPr>
          <w:rFonts w:ascii="Arial" w:eastAsia="Times New Roman" w:hAnsi="Arial" w:cs="Arial"/>
          <w:color w:val="5F5B61"/>
          <w:kern w:val="0"/>
          <w:sz w:val="24"/>
          <w:szCs w:val="24"/>
          <w14:ligatures w14:val="none"/>
        </w:rPr>
      </w:pPr>
      <w:r w:rsidRPr="005030C1">
        <w:rPr>
          <w:rFonts w:ascii="Arial" w:eastAsia="Times New Roman" w:hAnsi="Arial" w:cs="Arial"/>
          <w:color w:val="5F5B61"/>
          <w:kern w:val="0"/>
          <w:sz w:val="24"/>
          <w:szCs w:val="24"/>
          <w14:ligatures w14:val="none"/>
        </w:rPr>
        <w:t>Working as a team with other officials (i.e., lead assistant referee) to determine if the ball was, in fact, scored properly by wholly crossing the goal line, under the crossbar, and between the goal posts.  The crew must ensure that the goal was legally scored and there were no infringements or violations during the buildup to the goal.  This includes checking for any potential offside offenses by the attacking team that would prompt the goal to be disallowed.</w:t>
      </w:r>
    </w:p>
    <w:p w:rsidR="005030C1" w:rsidRPr="005030C1" w:rsidRDefault="005030C1" w:rsidP="005030C1">
      <w:pPr>
        <w:numPr>
          <w:ilvl w:val="0"/>
          <w:numId w:val="2"/>
        </w:numPr>
        <w:shd w:val="clear" w:color="auto" w:fill="FFFFFF"/>
        <w:spacing w:after="0" w:line="300" w:lineRule="atLeast"/>
        <w:rPr>
          <w:rFonts w:ascii="Arial" w:eastAsia="Times New Roman" w:hAnsi="Arial" w:cs="Arial"/>
          <w:color w:val="5F5B61"/>
          <w:kern w:val="0"/>
          <w:sz w:val="24"/>
          <w:szCs w:val="24"/>
          <w14:ligatures w14:val="none"/>
        </w:rPr>
      </w:pPr>
      <w:r w:rsidRPr="005030C1">
        <w:rPr>
          <w:rFonts w:ascii="Arial" w:eastAsia="Times New Roman" w:hAnsi="Arial" w:cs="Arial"/>
          <w:color w:val="5F5B61"/>
          <w:kern w:val="0"/>
          <w:sz w:val="24"/>
          <w:szCs w:val="24"/>
          <w14:ligatures w14:val="none"/>
        </w:rPr>
        <w:t xml:space="preserve">Observing players' reactions and behaviors after the goal to identify and address any unsporting actions or misconduct.  This includes potential confrontations, dissent, or provocative actions.  If the team that scored is behind, they may try to </w:t>
      </w:r>
      <w:r w:rsidRPr="005030C1">
        <w:rPr>
          <w:rFonts w:ascii="Arial" w:eastAsia="Times New Roman" w:hAnsi="Arial" w:cs="Arial"/>
          <w:color w:val="5F5B61"/>
          <w:kern w:val="0"/>
          <w:sz w:val="24"/>
          <w:szCs w:val="24"/>
          <w14:ligatures w14:val="none"/>
        </w:rPr>
        <w:lastRenderedPageBreak/>
        <w:t xml:space="preserve">quickly retrieve the ball from the goal or grab it out of an opponent’s hands.  The defense that was setting an offside trap may swarm around the assistant referee to argue about a non-call.  These can be volatile situations and proactive officials will intervene quickly to make their presence known. Encourage attackers to return to their side of the field promptly or remind defenders the decisions of the officiating crew must be respected before their actions rise to misconduct. When behavior crosses the line, recognize it and deal with it firmly and </w:t>
      </w:r>
      <w:proofErr w:type="gramStart"/>
      <w:r w:rsidRPr="005030C1">
        <w:rPr>
          <w:rFonts w:ascii="Arial" w:eastAsia="Times New Roman" w:hAnsi="Arial" w:cs="Arial"/>
          <w:color w:val="5F5B61"/>
          <w:kern w:val="0"/>
          <w:sz w:val="24"/>
          <w:szCs w:val="24"/>
          <w14:ligatures w14:val="none"/>
        </w:rPr>
        <w:t>fairly according</w:t>
      </w:r>
      <w:proofErr w:type="gramEnd"/>
      <w:r w:rsidRPr="005030C1">
        <w:rPr>
          <w:rFonts w:ascii="Arial" w:eastAsia="Times New Roman" w:hAnsi="Arial" w:cs="Arial"/>
          <w:color w:val="5F5B61"/>
          <w:kern w:val="0"/>
          <w:sz w:val="24"/>
          <w:szCs w:val="24"/>
          <w14:ligatures w14:val="none"/>
        </w:rPr>
        <w:t xml:space="preserve"> to the rules.</w:t>
      </w:r>
    </w:p>
    <w:p w:rsidR="005030C1" w:rsidRPr="005030C1" w:rsidRDefault="005030C1" w:rsidP="005030C1">
      <w:pPr>
        <w:numPr>
          <w:ilvl w:val="0"/>
          <w:numId w:val="2"/>
        </w:numPr>
        <w:shd w:val="clear" w:color="auto" w:fill="FFFFFF"/>
        <w:spacing w:after="0" w:line="300" w:lineRule="atLeast"/>
        <w:rPr>
          <w:rFonts w:ascii="Arial" w:eastAsia="Times New Roman" w:hAnsi="Arial" w:cs="Arial"/>
          <w:color w:val="5F5B61"/>
          <w:kern w:val="0"/>
          <w:sz w:val="24"/>
          <w:szCs w:val="24"/>
          <w14:ligatures w14:val="none"/>
        </w:rPr>
      </w:pPr>
      <w:r w:rsidRPr="005030C1">
        <w:rPr>
          <w:rFonts w:ascii="Arial" w:eastAsia="Times New Roman" w:hAnsi="Arial" w:cs="Arial"/>
          <w:color w:val="5F5B61"/>
          <w:kern w:val="0"/>
          <w:sz w:val="24"/>
          <w:szCs w:val="24"/>
          <w14:ligatures w14:val="none"/>
        </w:rPr>
        <w:t>Monitoring player celebrations to prevent excessive or inappropriate behavior.  While celebrating after a goal is allowable, which might include leaving the field, players cannot prohibit a timely restart with excessive or prolonged acts.  This includes unsporting gestures, removal of shirts, taunting, or any actions that could incite the opposing team or spectators.</w:t>
      </w:r>
    </w:p>
    <w:p w:rsidR="005030C1" w:rsidRPr="005030C1" w:rsidRDefault="005030C1" w:rsidP="005030C1">
      <w:pPr>
        <w:numPr>
          <w:ilvl w:val="0"/>
          <w:numId w:val="2"/>
        </w:numPr>
        <w:shd w:val="clear" w:color="auto" w:fill="FFFFFF"/>
        <w:spacing w:after="0" w:line="300" w:lineRule="atLeast"/>
        <w:rPr>
          <w:rFonts w:ascii="Arial" w:eastAsia="Times New Roman" w:hAnsi="Arial" w:cs="Arial"/>
          <w:color w:val="5F5B61"/>
          <w:kern w:val="0"/>
          <w:sz w:val="24"/>
          <w:szCs w:val="24"/>
          <w14:ligatures w14:val="none"/>
        </w:rPr>
      </w:pPr>
      <w:r w:rsidRPr="005030C1">
        <w:rPr>
          <w:rFonts w:ascii="Arial" w:eastAsia="Times New Roman" w:hAnsi="Arial" w:cs="Arial"/>
          <w:color w:val="5F5B61"/>
          <w:kern w:val="0"/>
          <w:sz w:val="24"/>
          <w:szCs w:val="24"/>
          <w14:ligatures w14:val="none"/>
        </w:rPr>
        <w:t>Record keeping and beckoning in substitutes.  The crew should include in their pre-game discussion how to maintain the game record while also managing players after a goal is scored. The crew should establish before the game who is responsible for keeping an eye on the field while another official is recording in their book.  Either team may substitute an unlimited number of players from the bench provided they check-in.  Officials need to be mindful of those substitutes which may trickle in and work together as a crew to recognize substitutes wanting to enter the game. </w:t>
      </w:r>
    </w:p>
    <w:p w:rsidR="005030C1" w:rsidRPr="005030C1" w:rsidRDefault="005030C1" w:rsidP="005030C1">
      <w:pPr>
        <w:shd w:val="clear" w:color="auto" w:fill="FFFFFF"/>
        <w:spacing w:after="300" w:line="375" w:lineRule="atLeast"/>
        <w:rPr>
          <w:rFonts w:ascii="Arial" w:eastAsia="Times New Roman" w:hAnsi="Arial" w:cs="Arial"/>
          <w:color w:val="5F5B61"/>
          <w:kern w:val="0"/>
          <w:sz w:val="24"/>
          <w:szCs w:val="24"/>
          <w14:ligatures w14:val="none"/>
        </w:rPr>
      </w:pPr>
      <w:r w:rsidRPr="005030C1">
        <w:rPr>
          <w:rFonts w:ascii="Arial" w:eastAsia="Times New Roman" w:hAnsi="Arial" w:cs="Arial"/>
          <w:color w:val="5F5B61"/>
          <w:kern w:val="0"/>
          <w:sz w:val="24"/>
          <w:szCs w:val="24"/>
          <w14:ligatures w14:val="none"/>
        </w:rPr>
        <w:t>  After a goal, there is must more to do than just adding a tally mark in the book.  Officials should focus on the players, recognize situations that could lead to conflicts, be present and proactive in their responses, and deal with misconduct appropriately.</w:t>
      </w:r>
    </w:p>
    <w:p w:rsidR="002A1A12" w:rsidRPr="005030C1" w:rsidRDefault="002A1A12">
      <w:pPr>
        <w:rPr>
          <w:sz w:val="24"/>
          <w:szCs w:val="24"/>
        </w:rPr>
      </w:pPr>
    </w:p>
    <w:sectPr w:rsidR="002A1A12" w:rsidRPr="00503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ns 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_sansbold_ital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4A71"/>
    <w:multiLevelType w:val="multilevel"/>
    <w:tmpl w:val="426A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C5655A"/>
    <w:multiLevelType w:val="multilevel"/>
    <w:tmpl w:val="FD7A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6118598">
    <w:abstractNumId w:val="0"/>
  </w:num>
  <w:num w:numId="2" w16cid:durableId="2021227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C1"/>
    <w:rsid w:val="002A1A12"/>
    <w:rsid w:val="005030C1"/>
    <w:rsid w:val="00D0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49482-899D-408B-9AC7-382B9B6A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325744">
      <w:bodyDiv w:val="1"/>
      <w:marLeft w:val="0"/>
      <w:marRight w:val="0"/>
      <w:marTop w:val="0"/>
      <w:marBottom w:val="0"/>
      <w:divBdr>
        <w:top w:val="none" w:sz="0" w:space="0" w:color="auto"/>
        <w:left w:val="none" w:sz="0" w:space="0" w:color="auto"/>
        <w:bottom w:val="none" w:sz="0" w:space="0" w:color="auto"/>
        <w:right w:val="none" w:sz="0" w:space="0" w:color="auto"/>
      </w:divBdr>
      <w:divsChild>
        <w:div w:id="555165739">
          <w:marLeft w:val="0"/>
          <w:marRight w:val="0"/>
          <w:marTop w:val="0"/>
          <w:marBottom w:val="195"/>
          <w:divBdr>
            <w:top w:val="none" w:sz="0" w:space="0" w:color="auto"/>
            <w:left w:val="none" w:sz="0" w:space="0" w:color="auto"/>
            <w:bottom w:val="single" w:sz="18" w:space="0" w:color="CB2C26"/>
            <w:right w:val="none" w:sz="0" w:space="0" w:color="auto"/>
          </w:divBdr>
          <w:divsChild>
            <w:div w:id="16870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fhs.org/sports-resource-content/soccer-points-of-emphasis-2024-25/" TargetMode="External"/><Relationship Id="rId5" Type="http://schemas.openxmlformats.org/officeDocument/2006/relationships/hyperlink" Target="https://www.nfhs.org/sports-resource-content/soccer-points-of-emphasis-2024-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5783</Characters>
  <Application>Microsoft Office Word</Application>
  <DocSecurity>0</DocSecurity>
  <Lines>48</Lines>
  <Paragraphs>13</Paragraphs>
  <ScaleCrop>false</ScaleCrop>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Merrick</dc:creator>
  <cp:keywords/>
  <dc:description/>
  <cp:lastModifiedBy>Wayne Merrick</cp:lastModifiedBy>
  <cp:revision>1</cp:revision>
  <dcterms:created xsi:type="dcterms:W3CDTF">2024-07-20T01:04:00Z</dcterms:created>
  <dcterms:modified xsi:type="dcterms:W3CDTF">2024-07-20T01:05:00Z</dcterms:modified>
</cp:coreProperties>
</file>